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7F1" w:rsidRDefault="00A227F1" w:rsidP="00A227F1">
      <w:pPr>
        <w:pStyle w:val="ConsPlusNormal"/>
        <w:jc w:val="right"/>
      </w:pPr>
      <w:bookmarkStart w:id="0" w:name="_GoBack"/>
      <w:bookmarkEnd w:id="0"/>
    </w:p>
    <w:p w:rsidR="00A227F1" w:rsidRDefault="00A227F1" w:rsidP="00A227F1">
      <w:pPr>
        <w:pStyle w:val="ConsPlusTitle"/>
        <w:jc w:val="center"/>
      </w:pPr>
      <w:bookmarkStart w:id="1" w:name="P1206"/>
      <w:bookmarkEnd w:id="1"/>
      <w:r>
        <w:t>ПОРЯДОК И МЕТОДИКА</w:t>
      </w:r>
    </w:p>
    <w:p w:rsidR="00A227F1" w:rsidRDefault="00A227F1" w:rsidP="00A227F1">
      <w:pPr>
        <w:pStyle w:val="ConsPlusTitle"/>
        <w:jc w:val="center"/>
      </w:pPr>
      <w:r>
        <w:t>РАСПРЕДЕЛЕНИЯ СУБВЕНЦИЙ БЮДЖЕТАМ МУНИЦИПАЛЬНЫХ ОБРАЗОВАНИЙ</w:t>
      </w:r>
    </w:p>
    <w:p w:rsidR="00A227F1" w:rsidRDefault="00A227F1" w:rsidP="00A227F1">
      <w:pPr>
        <w:pStyle w:val="ConsPlusTitle"/>
        <w:jc w:val="center"/>
      </w:pPr>
      <w:r>
        <w:t>НА ПРЕДОСТАВЛЕНИЕ МЕР СОЦИАЛЬНОЙ ПОДДЕРЖКИ ПО ОПЛАТЕ ЖИЛЬЯ</w:t>
      </w:r>
    </w:p>
    <w:p w:rsidR="00A227F1" w:rsidRDefault="00A227F1" w:rsidP="00A227F1">
      <w:pPr>
        <w:pStyle w:val="ConsPlusTitle"/>
        <w:jc w:val="center"/>
      </w:pPr>
      <w:r>
        <w:t>И КОММУНАЛЬНЫХ УСЛУГ ОТДЕЛЬНЫМ КАТЕГОРИЯМ ГРАЖДАН,</w:t>
      </w:r>
    </w:p>
    <w:p w:rsidR="00A227F1" w:rsidRDefault="00A227F1" w:rsidP="00A227F1">
      <w:pPr>
        <w:pStyle w:val="ConsPlusTitle"/>
        <w:jc w:val="center"/>
      </w:pPr>
      <w:r>
        <w:t xml:space="preserve">РАБОТАЮЩИХ В УЧРЕЖДЕНИЯХ КУЛЬТУРЫ, НАХОДЯЩИХСЯ </w:t>
      </w:r>
      <w:proofErr w:type="gramStart"/>
      <w:r>
        <w:t>В</w:t>
      </w:r>
      <w:proofErr w:type="gramEnd"/>
      <w:r>
        <w:t xml:space="preserve"> СЕЛЬСКОЙ</w:t>
      </w:r>
    </w:p>
    <w:p w:rsidR="00A227F1" w:rsidRDefault="00A227F1" w:rsidP="00A227F1">
      <w:pPr>
        <w:pStyle w:val="ConsPlusTitle"/>
        <w:jc w:val="center"/>
      </w:pPr>
      <w:r>
        <w:t>МЕСТНОСТИ ИЛИ ПОСЕЛКАХ ГОРОДСКОГО ТИПА</w:t>
      </w:r>
    </w:p>
    <w:p w:rsidR="00A227F1" w:rsidRDefault="00A227F1" w:rsidP="00A227F1">
      <w:pPr>
        <w:pStyle w:val="ConsPlusNormal"/>
        <w:jc w:val="center"/>
      </w:pPr>
    </w:p>
    <w:p w:rsidR="00A227F1" w:rsidRDefault="00A227F1" w:rsidP="00A227F1">
      <w:pPr>
        <w:pStyle w:val="ConsPlusNormal"/>
        <w:ind w:firstLine="540"/>
        <w:jc w:val="both"/>
      </w:pPr>
      <w:r>
        <w:t>Субвенции распределяются бюджетам муниципальных образований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В объеме субвенций бюджетам муниципальных районов предусматриваются средства для предоставления субвенций бюджетам поселений</w:t>
      </w:r>
      <w:r>
        <w:rPr>
          <w:strike/>
        </w:rPr>
        <w:t xml:space="preserve"> </w:t>
      </w:r>
      <w:r>
        <w:t>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 xml:space="preserve">Общий объем субвенций бюджетам муниципальных районов (муниципальных округов, </w:t>
      </w:r>
      <w:r w:rsidRPr="00A227F1">
        <w:rPr>
          <w:strike/>
          <w:color w:val="000000" w:themeColor="text1"/>
        </w:rPr>
        <w:t xml:space="preserve">и </w:t>
      </w:r>
      <w:r w:rsidRPr="00A227F1">
        <w:rPr>
          <w:color w:val="000000" w:themeColor="text1"/>
        </w:rPr>
        <w:t>городских округов) определяется по формуле:</w:t>
      </w: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</w:p>
    <w:p w:rsidR="00A227F1" w:rsidRPr="00A227F1" w:rsidRDefault="00A227F1" w:rsidP="00A227F1">
      <w:pPr>
        <w:pStyle w:val="ConsPlusNormal"/>
        <w:jc w:val="center"/>
        <w:rPr>
          <w:color w:val="000000" w:themeColor="text1"/>
        </w:rPr>
      </w:pPr>
      <w:r w:rsidRPr="00A227F1">
        <w:rPr>
          <w:noProof/>
          <w:color w:val="000000" w:themeColor="text1"/>
          <w:position w:val="-14"/>
        </w:rPr>
        <w:drawing>
          <wp:inline distT="0" distB="0" distL="0" distR="0" wp14:anchorId="095F1863" wp14:editId="20373827">
            <wp:extent cx="808355" cy="327025"/>
            <wp:effectExtent l="0" t="0" r="0" b="0"/>
            <wp:docPr id="1" name="Рисунок 1" descr="base_23753_61265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78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2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7F1">
        <w:rPr>
          <w:color w:val="000000" w:themeColor="text1"/>
        </w:rPr>
        <w:t>, где:</w:t>
      </w: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 xml:space="preserve">V - общий объем субвенций бюджетам муниципальных районов (муниципальных округов, </w:t>
      </w:r>
      <w:r w:rsidRPr="00A227F1">
        <w:rPr>
          <w:strike/>
          <w:color w:val="000000" w:themeColor="text1"/>
        </w:rPr>
        <w:t xml:space="preserve">и </w:t>
      </w:r>
      <w:r w:rsidRPr="00A227F1">
        <w:rPr>
          <w:color w:val="000000" w:themeColor="text1"/>
        </w:rPr>
        <w:t>городских округов);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n - число муниципальных районов (муниципальных округов, городских округов);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A227F1">
        <w:rPr>
          <w:color w:val="000000" w:themeColor="text1"/>
        </w:rPr>
        <w:t>Vi</w:t>
      </w:r>
      <w:proofErr w:type="spellEnd"/>
      <w:r w:rsidRPr="00A227F1">
        <w:rPr>
          <w:color w:val="000000" w:themeColor="text1"/>
        </w:rPr>
        <w:t xml:space="preserve"> - субвенция бюджету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1. Порядок расчета субвенций, предоставляемых бюджетам муниципальных районов (муниципальных округов, городских округов).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Объем субвенции бюджету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A227F1" w:rsidRDefault="00A227F1" w:rsidP="00A227F1">
      <w:pPr>
        <w:pStyle w:val="ConsPlusNormal"/>
        <w:ind w:firstLine="540"/>
        <w:jc w:val="both"/>
      </w:pPr>
    </w:p>
    <w:p w:rsidR="00A227F1" w:rsidRDefault="00A227F1" w:rsidP="00A227F1">
      <w:pPr>
        <w:pStyle w:val="ConsPlusNormal"/>
        <w:jc w:val="center"/>
      </w:pPr>
      <w:proofErr w:type="spellStart"/>
      <w:r>
        <w:t>Vi</w:t>
      </w:r>
      <w:proofErr w:type="spellEnd"/>
      <w:r>
        <w:t xml:space="preserve"> = V1i + V2i, где:</w:t>
      </w:r>
    </w:p>
    <w:p w:rsidR="00A227F1" w:rsidRDefault="00A227F1" w:rsidP="00A227F1">
      <w:pPr>
        <w:pStyle w:val="ConsPlusNormal"/>
        <w:ind w:firstLine="540"/>
        <w:jc w:val="both"/>
      </w:pP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A227F1">
        <w:rPr>
          <w:color w:val="000000" w:themeColor="text1"/>
        </w:rPr>
        <w:t>Vi</w:t>
      </w:r>
      <w:proofErr w:type="spellEnd"/>
      <w:r w:rsidRPr="00A227F1">
        <w:rPr>
          <w:color w:val="000000" w:themeColor="text1"/>
        </w:rPr>
        <w:t xml:space="preserve"> - субвенция бюджету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</w:t>
      </w:r>
      <w:r w:rsidRPr="00A227F1">
        <w:rPr>
          <w:color w:val="000000" w:themeColor="text1"/>
        </w:rPr>
        <w:lastRenderedPageBreak/>
        <w:t>отдельным категориям граждан, работающих в учреждениях культуры, находящихся в сельской местности или поселках городского типа;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района.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1.1. Сумма нормативных расходов бюджета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муниципального района (муниципального округа, городского округа), определяется по формуле:</w:t>
      </w: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</w:p>
    <w:p w:rsidR="00A227F1" w:rsidRPr="00A227F1" w:rsidRDefault="00A227F1" w:rsidP="00A227F1">
      <w:pPr>
        <w:pStyle w:val="ConsPlusNormal"/>
        <w:jc w:val="center"/>
        <w:rPr>
          <w:color w:val="000000" w:themeColor="text1"/>
          <w:lang w:val="en-US"/>
        </w:rPr>
      </w:pPr>
      <w:r w:rsidRPr="00A227F1">
        <w:rPr>
          <w:color w:val="000000" w:themeColor="text1"/>
          <w:lang w:val="en-US"/>
        </w:rPr>
        <w:t>V1i = S x H</w:t>
      </w:r>
      <w:r w:rsidRPr="00A227F1">
        <w:rPr>
          <w:color w:val="000000" w:themeColor="text1"/>
        </w:rPr>
        <w:t>м</w:t>
      </w:r>
      <w:proofErr w:type="spellStart"/>
      <w:r w:rsidRPr="00A227F1">
        <w:rPr>
          <w:color w:val="000000" w:themeColor="text1"/>
          <w:lang w:val="en-US"/>
        </w:rPr>
        <w:t>i</w:t>
      </w:r>
      <w:proofErr w:type="spellEnd"/>
      <w:r w:rsidRPr="00A227F1">
        <w:rPr>
          <w:color w:val="000000" w:themeColor="text1"/>
          <w:lang w:val="en-US"/>
        </w:rPr>
        <w:t xml:space="preserve">, </w:t>
      </w:r>
      <w:r w:rsidRPr="00A227F1">
        <w:rPr>
          <w:color w:val="000000" w:themeColor="text1"/>
        </w:rPr>
        <w:t>где</w:t>
      </w:r>
      <w:r w:rsidRPr="00A227F1">
        <w:rPr>
          <w:color w:val="000000" w:themeColor="text1"/>
          <w:lang w:val="en-US"/>
        </w:rPr>
        <w:t>:</w:t>
      </w:r>
    </w:p>
    <w:p w:rsidR="00A227F1" w:rsidRPr="00A227F1" w:rsidRDefault="00A227F1" w:rsidP="00A227F1">
      <w:pPr>
        <w:pStyle w:val="ConsPlusNormal"/>
        <w:jc w:val="center"/>
        <w:rPr>
          <w:color w:val="000000" w:themeColor="text1"/>
          <w:lang w:val="en-US"/>
        </w:rPr>
      </w:pP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A227F1">
        <w:rPr>
          <w:color w:val="000000" w:themeColor="text1"/>
        </w:rPr>
        <w:t>H</w:t>
      </w:r>
      <w:proofErr w:type="gramStart"/>
      <w:r w:rsidRPr="00A227F1">
        <w:rPr>
          <w:color w:val="000000" w:themeColor="text1"/>
        </w:rPr>
        <w:t>м</w:t>
      </w:r>
      <w:proofErr w:type="gramEnd"/>
      <w:r w:rsidRPr="00A227F1">
        <w:rPr>
          <w:color w:val="000000" w:themeColor="text1"/>
        </w:rPr>
        <w:t>i</w:t>
      </w:r>
      <w:proofErr w:type="spellEnd"/>
      <w:r w:rsidRPr="00A227F1">
        <w:rPr>
          <w:color w:val="000000" w:themeColor="text1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(муниципального округа, городского округа).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1.2. Сумма нормативных расходов бюджета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</w:p>
    <w:p w:rsidR="00A227F1" w:rsidRPr="00A227F1" w:rsidRDefault="00A227F1" w:rsidP="00A227F1">
      <w:pPr>
        <w:pStyle w:val="ConsPlusNormal"/>
        <w:jc w:val="center"/>
        <w:rPr>
          <w:color w:val="000000" w:themeColor="text1"/>
          <w:lang w:val="en-US"/>
        </w:rPr>
      </w:pPr>
      <w:r w:rsidRPr="00A227F1">
        <w:rPr>
          <w:color w:val="000000" w:themeColor="text1"/>
          <w:lang w:val="en-US"/>
        </w:rPr>
        <w:t>V2i = S x H</w:t>
      </w:r>
      <w:r w:rsidRPr="00A227F1">
        <w:rPr>
          <w:color w:val="000000" w:themeColor="text1"/>
        </w:rPr>
        <w:t>п</w:t>
      </w:r>
      <w:proofErr w:type="spellStart"/>
      <w:r w:rsidRPr="00A227F1">
        <w:rPr>
          <w:color w:val="000000" w:themeColor="text1"/>
          <w:lang w:val="en-US"/>
        </w:rPr>
        <w:t>i</w:t>
      </w:r>
      <w:proofErr w:type="spellEnd"/>
      <w:r w:rsidRPr="00A227F1">
        <w:rPr>
          <w:color w:val="000000" w:themeColor="text1"/>
          <w:lang w:val="en-US"/>
        </w:rPr>
        <w:t xml:space="preserve">, </w:t>
      </w:r>
      <w:r w:rsidRPr="00A227F1">
        <w:rPr>
          <w:color w:val="000000" w:themeColor="text1"/>
        </w:rPr>
        <w:t>где</w:t>
      </w:r>
      <w:r w:rsidRPr="00A227F1">
        <w:rPr>
          <w:color w:val="000000" w:themeColor="text1"/>
          <w:lang w:val="en-US"/>
        </w:rPr>
        <w:t>:</w:t>
      </w:r>
    </w:p>
    <w:p w:rsidR="00A227F1" w:rsidRPr="00A227F1" w:rsidRDefault="00A227F1" w:rsidP="00A227F1">
      <w:pPr>
        <w:pStyle w:val="ConsPlusNormal"/>
        <w:jc w:val="center"/>
        <w:rPr>
          <w:color w:val="000000" w:themeColor="text1"/>
          <w:lang w:val="en-US"/>
        </w:rPr>
      </w:pPr>
    </w:p>
    <w:p w:rsidR="00A227F1" w:rsidRPr="00A227F1" w:rsidRDefault="00A227F1" w:rsidP="00A227F1">
      <w:pPr>
        <w:pStyle w:val="ConsPlusNormal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района;</w:t>
      </w:r>
    </w:p>
    <w:p w:rsidR="00A227F1" w:rsidRPr="00A227F1" w:rsidRDefault="00A227F1" w:rsidP="00A227F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227F1">
        <w:rPr>
          <w:color w:val="000000" w:themeColor="text1"/>
        </w:rPr>
        <w:t xml:space="preserve"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</w:t>
      </w:r>
      <w:r w:rsidRPr="00A227F1">
        <w:rPr>
          <w:color w:val="000000" w:themeColor="text1"/>
        </w:rPr>
        <w:lastRenderedPageBreak/>
        <w:t>находящихся в сельской местности или поселках городского типа на территории Брянской области;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proofErr w:type="spellStart"/>
      <w:r w:rsidRPr="00A227F1">
        <w:rPr>
          <w:color w:val="000000" w:themeColor="text1"/>
        </w:rPr>
        <w:t>H</w:t>
      </w:r>
      <w:proofErr w:type="gramStart"/>
      <w:r w:rsidRPr="00A227F1">
        <w:rPr>
          <w:color w:val="000000" w:themeColor="text1"/>
        </w:rPr>
        <w:t>п</w:t>
      </w:r>
      <w:proofErr w:type="gramEnd"/>
      <w:r w:rsidRPr="00A227F1">
        <w:rPr>
          <w:color w:val="000000" w:themeColor="text1"/>
        </w:rPr>
        <w:t>i</w:t>
      </w:r>
      <w:proofErr w:type="spellEnd"/>
      <w:r w:rsidRPr="00A227F1">
        <w:rPr>
          <w:color w:val="000000" w:themeColor="text1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поселений i-</w:t>
      </w:r>
      <w:proofErr w:type="spellStart"/>
      <w:r w:rsidRPr="00A227F1">
        <w:rPr>
          <w:color w:val="000000" w:themeColor="text1"/>
        </w:rPr>
        <w:t>го</w:t>
      </w:r>
      <w:proofErr w:type="spellEnd"/>
      <w:r w:rsidRPr="00A227F1">
        <w:rPr>
          <w:color w:val="000000" w:themeColor="text1"/>
        </w:rPr>
        <w:t xml:space="preserve"> муниципального </w:t>
      </w:r>
      <w:r>
        <w:t>района.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2. Порядок расчета органами местного самоуправления муниципальных районов субвенций из бюджетов муниципальных районов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Объем субвенции бюджету j-</w:t>
      </w:r>
      <w:proofErr w:type="spellStart"/>
      <w:r>
        <w:t>го</w:t>
      </w:r>
      <w:proofErr w:type="spellEnd"/>
      <w: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A227F1" w:rsidRDefault="00A227F1" w:rsidP="00A227F1">
      <w:pPr>
        <w:pStyle w:val="ConsPlusNormal"/>
        <w:ind w:firstLine="540"/>
        <w:jc w:val="both"/>
      </w:pPr>
    </w:p>
    <w:p w:rsidR="00A227F1" w:rsidRPr="00913A1A" w:rsidRDefault="00A227F1" w:rsidP="00A227F1">
      <w:pPr>
        <w:pStyle w:val="ConsPlusNormal"/>
        <w:jc w:val="center"/>
        <w:rPr>
          <w:lang w:val="en-US"/>
        </w:rPr>
      </w:pPr>
      <w:r w:rsidRPr="00913A1A">
        <w:rPr>
          <w:lang w:val="en-US"/>
        </w:rPr>
        <w:t>V</w:t>
      </w:r>
      <w:r>
        <w:t>П</w:t>
      </w:r>
      <w:r w:rsidRPr="00913A1A">
        <w:rPr>
          <w:lang w:val="en-US"/>
        </w:rPr>
        <w:t>j = S x H</w:t>
      </w:r>
      <w:r>
        <w:t>п</w:t>
      </w:r>
      <w:r w:rsidRPr="00913A1A">
        <w:rPr>
          <w:lang w:val="en-US"/>
        </w:rPr>
        <w:t xml:space="preserve">j, </w:t>
      </w:r>
      <w:r>
        <w:t>где</w:t>
      </w:r>
      <w:r w:rsidRPr="00913A1A">
        <w:rPr>
          <w:lang w:val="en-US"/>
        </w:rPr>
        <w:t>:</w:t>
      </w:r>
    </w:p>
    <w:p w:rsidR="00A227F1" w:rsidRPr="00913A1A" w:rsidRDefault="00A227F1" w:rsidP="00A227F1">
      <w:pPr>
        <w:pStyle w:val="ConsPlusNormal"/>
        <w:jc w:val="center"/>
        <w:rPr>
          <w:lang w:val="en-US"/>
        </w:rPr>
      </w:pPr>
    </w:p>
    <w:p w:rsidR="00A227F1" w:rsidRDefault="00A227F1" w:rsidP="00A227F1">
      <w:pPr>
        <w:pStyle w:val="ConsPlusNormal"/>
        <w:ind w:firstLine="540"/>
        <w:jc w:val="both"/>
      </w:pPr>
      <w:proofErr w:type="spellStart"/>
      <w:r>
        <w:t>V</w:t>
      </w:r>
      <w:proofErr w:type="gramStart"/>
      <w:r>
        <w:t>П</w:t>
      </w:r>
      <w:proofErr w:type="gramEnd"/>
      <w:r>
        <w:t>j</w:t>
      </w:r>
      <w:proofErr w:type="spellEnd"/>
      <w:r>
        <w:t xml:space="preserve"> - субвенция бюджету j-</w:t>
      </w:r>
      <w:proofErr w:type="spellStart"/>
      <w:r>
        <w:t>го</w:t>
      </w:r>
      <w:proofErr w:type="spellEnd"/>
      <w: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поселений;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proofErr w:type="spellStart"/>
      <w:r>
        <w:t>H</w:t>
      </w:r>
      <w:proofErr w:type="gramStart"/>
      <w:r>
        <w:t>п</w:t>
      </w:r>
      <w:proofErr w:type="gramEnd"/>
      <w:r>
        <w:t>j</w:t>
      </w:r>
      <w:proofErr w:type="spellEnd"/>
      <w: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j-</w:t>
      </w:r>
      <w:proofErr w:type="spellStart"/>
      <w:r>
        <w:t>го</w:t>
      </w:r>
      <w:proofErr w:type="spellEnd"/>
      <w:r>
        <w:t xml:space="preserve"> поселения.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Субвенция носит целевой характер.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A227F1" w:rsidRDefault="00A227F1" w:rsidP="00A227F1">
      <w:pPr>
        <w:pStyle w:val="ConsPlusNormal"/>
        <w:spacing w:before="22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A227F1" w:rsidRDefault="00A227F1" w:rsidP="00A227F1">
      <w:pPr>
        <w:pStyle w:val="ConsPlusNormal"/>
        <w:ind w:firstLine="540"/>
        <w:jc w:val="both"/>
      </w:pPr>
    </w:p>
    <w:p w:rsidR="00A227F1" w:rsidRDefault="00A227F1" w:rsidP="00A227F1">
      <w:pPr>
        <w:pStyle w:val="ConsPlusNormal"/>
        <w:ind w:firstLine="540"/>
        <w:jc w:val="both"/>
      </w:pPr>
    </w:p>
    <w:p w:rsidR="00C87665" w:rsidRDefault="00C87665"/>
    <w:sectPr w:rsidR="00C87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F1"/>
    <w:rsid w:val="001F187B"/>
    <w:rsid w:val="00A227F1"/>
    <w:rsid w:val="00C8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2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2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Бурштейн</cp:lastModifiedBy>
  <cp:revision>2</cp:revision>
  <dcterms:created xsi:type="dcterms:W3CDTF">2020-10-23T14:31:00Z</dcterms:created>
  <dcterms:modified xsi:type="dcterms:W3CDTF">2020-10-28T07:26:00Z</dcterms:modified>
</cp:coreProperties>
</file>